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58.png" ContentType="image/png"/>
  <Override PartName="/word/media/rId63.png" ContentType="image/png"/>
  <Override PartName="/word/media/rId73.png" ContentType="image/png"/>
  <Override PartName="/word/media/rId77.png" ContentType="image/png"/>
  <Override PartName="/word/media/rId80.png" ContentType="image/png"/>
  <Override PartName="/word/media/rId66.png" ContentType="image/png"/>
  <Override PartName="/word/media/rId24.png" ContentType="image/png"/>
  <Override PartName="/word/media/rId33.png" ContentType="image/png"/>
  <Override PartName="/word/media/rId40.png" ContentType="image/png"/>
  <Override PartName="/word/media/rId44.png" ContentType="image/png"/>
  <Override PartName="/word/media/rId48.png" ContentType="image/png"/>
  <Override PartName="/word/media/rId51.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2025-04-06</w:t>
      </w:r>
      <w:r>
        <w:t xml:space="preserve"> </w:t>
      </w:r>
      <w:r>
        <w:t xml:space="preserve">/</w:t>
      </w:r>
      <w:r>
        <w:t xml:space="preserve"> </w:t>
      </w:r>
      <w:r>
        <w:t xml:space="preserve">Executed:</w:t>
      </w:r>
      <w:r>
        <w:t xml:space="preserve"> </w:t>
      </w:r>
      <w:r>
        <w:t xml:space="preserve">2025-04-06</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X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"Figure_X1: Population Data 2022, © European Union, 1995-2024 and ONS, 2024"</w:t>
      </w:r>
    </w:p>
    <w:bookmarkEnd w:id="27"/>
    <w:bookmarkStart w:id="28" w:name="deaths-eurostat"/>
    <w:p>
      <w:pPr>
        <w:pStyle w:val="Heading2"/>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29" w:name="deaths-destatis"/>
    <w:p>
      <w:pPr>
        <w:pStyle w:val="Heading2"/>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29"/>
    <w:bookmarkStart w:id="30" w:name="deaths-ons-commissioned"/>
    <w:p>
      <w:pPr>
        <w:pStyle w:val="Heading2"/>
      </w:pPr>
      <w:r>
        <w:t xml:space="preserve">Deaths (ONS, Commissioned)</w:t>
      </w:r>
    </w:p>
    <w:bookmarkEnd w:id="30"/>
    <w:bookmarkStart w:id="31" w:name="deaths-insee"/>
    <w:p>
      <w:pPr>
        <w:pStyle w:val="Heading2"/>
      </w:pPr>
      <w:r>
        <w:t xml:space="preserve">Deaths (INSEE)</w:t>
      </w:r>
    </w:p>
    <w:bookmarkEnd w:id="31"/>
    <w:bookmarkStart w:id="32" w:name="deaths-aggregate-and-save"/>
    <w:p>
      <w:pPr>
        <w:pStyle w:val="Heading2"/>
      </w:pPr>
      <w:r>
        <w:t xml:space="preserve">Deaths: Aggregate and Save</w:t>
      </w:r>
    </w:p>
    <w:p>
      <w:pPr>
        <w:pStyle w:val="SourceCode"/>
      </w:pPr>
      <w:r>
        <w:rPr>
          <w:rStyle w:val="VerbatimChar"/>
        </w:rPr>
        <w:t xml:space="preserve">## [1] "Deaths.Rdata (is.na = 0)"</w:t>
      </w:r>
    </w:p>
    <w:bookmarkEnd w:id="32"/>
    <w:bookmarkStart w:id="36"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4" name="Picture"/>
            <a:graphic>
              <a:graphicData uri="http://schemas.openxmlformats.org/drawingml/2006/picture">
                <pic:pic>
                  <pic:nvPicPr>
                    <pic:cNvPr descr="../Plots/Figure_X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"Figure_X2: Population 2018 on (0.1 ° x 0.1 °) Grid"</w:t>
      </w:r>
    </w:p>
    <w:p>
      <w:pPr>
        <w:pStyle w:val="SourceCode"/>
      </w:pPr>
      <w:r>
        <w:rPr>
          <w:rStyle w:val="VerbatimChar"/>
        </w:rPr>
        <w:t xml:space="preserve">##            used  (Mb) gc trigger   (Mb)  max used   (Mb)</w:t>
      </w:r>
      <w:r>
        <w:br/>
      </w:r>
      <w:r>
        <w:rPr>
          <w:rStyle w:val="VerbatimChar"/>
        </w:rPr>
        <w:t xml:space="preserve">## Ncells 17468925 933.0   34374411 1835.8  34374411 1835.8</w:t>
      </w:r>
      <w:r>
        <w:br/>
      </w:r>
      <w:r>
        <w:rPr>
          <w:rStyle w:val="VerbatimChar"/>
        </w:rPr>
        <w:t xml:space="preserve">## Vcells 86819793 662.4  248806891 1898.3 606558647 4627.7</w:t>
      </w:r>
    </w:p>
    <w:bookmarkEnd w:id="36"/>
    <w:bookmarkStart w:id="43" w:name="daily-mean-temperatures"/>
    <w:p>
      <w:pPr>
        <w:pStyle w:val="Heading2"/>
      </w:pPr>
      <w:r>
        <w:t xml:space="preserve">Daily Mean Temperatures</w:t>
      </w:r>
    </w:p>
    <w:p>
      <w:pPr>
        <w:pStyle w:val="FirstParagraph"/>
      </w:pPr>
      <w:r>
        <w:t xml:space="preserve">Acknowledgment: We acknowledge the E-OBS dataset from the EU-FP6 project UERRA (</w:t>
      </w:r>
      <w:hyperlink r:id="rId37">
        <w:r>
          <w:rPr>
            <w:rStyle w:val="Hyperlink"/>
          </w:rPr>
          <w:t xml:space="preserve">https://www.uerra.eu</w:t>
        </w:r>
      </w:hyperlink>
      <w:r>
        <w:t xml:space="preserve">) and the Copernicus Climate Change Service, and the data providers in the ECA&amp;D project (</w:t>
      </w:r>
      <w:hyperlink r:id="rId38">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9">
        <w:r>
          <w:rPr>
            <w:rStyle w:val="Hyperlink"/>
          </w:rPr>
          <w:t xml:space="preserve">doi:10.1029/2017JD028200</w:t>
        </w:r>
      </w:hyperlink>
    </w:p>
    <w:p>
      <w:pPr>
        <w:pStyle w:val="SourceCode"/>
      </w:pPr>
      <w:r>
        <w:rPr>
          <w:rStyle w:val="VerbatimChar"/>
        </w:rPr>
        <w:t xml:space="preserve">## [1] "Temperatures.Rdata (is.na = 3225)"</w:t>
      </w:r>
    </w:p>
    <w:p>
      <w:pPr>
        <w:pStyle w:val="FirstParagraph"/>
      </w:pPr>
      <w:r>
        <w:drawing>
          <wp:inline>
            <wp:extent cx="5334000" cy="2667000"/>
            <wp:effectExtent b="0" l="0" r="0" t="0"/>
            <wp:docPr descr="" title="" id="41" name="Picture"/>
            <a:graphic>
              <a:graphicData uri="http://schemas.openxmlformats.org/drawingml/2006/picture">
                <pic:pic>
                  <pic:nvPicPr>
                    <pic:cNvPr descr="../Plots/Figure_X3.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"Figure_X3: Hot Stretches by Region (2000-01-01 to 2024-12-31)"</w:t>
      </w:r>
    </w:p>
    <w:bookmarkEnd w:id="43"/>
    <w:bookmarkStart w:id="47" w:name="temperature-plots"/>
    <w:p>
      <w:pPr>
        <w:pStyle w:val="Heading2"/>
      </w:pPr>
      <w:r>
        <w:t xml:space="preserve">Temperature Plots</w:t>
      </w:r>
    </w:p>
    <w:p>
      <w:pPr>
        <w:pStyle w:val="FirstParagraph"/>
      </w:pPr>
      <w:r>
        <w:drawing>
          <wp:inline>
            <wp:extent cx="5334000" cy="2667000"/>
            <wp:effectExtent b="0" l="0" r="0" t="0"/>
            <wp:docPr descr="" title="" id="45" name="Picture"/>
            <a:graphic>
              <a:graphicData uri="http://schemas.openxmlformats.org/drawingml/2006/picture">
                <pic:pic>
                  <pic:nvPicPr>
                    <pic:cNvPr descr="../Plots/Figure_X4.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"Figure_X4: Average Temperatures"</w:t>
      </w:r>
    </w:p>
    <w:bookmarkEnd w:id="47"/>
    <w:bookmarkStart w:id="54"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49" name="Picture"/>
            <a:graphic>
              <a:graphicData uri="http://schemas.openxmlformats.org/drawingml/2006/picture">
                <pic:pic>
                  <pic:nvPicPr>
                    <pic:cNvPr descr="../Plots/Figure_X5.png" id="50" name="Picture"/>
                    <pic:cNvPicPr>
                      <a:picLocks noChangeArrowheads="1" noChangeAspect="1"/>
                    </pic:cNvPicPr>
                  </pic:nvPicPr>
                  <pic:blipFill>
                    <a:blip r:embed="rId48"/>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"Figure_X5: Deaths (Observed)"</w:t>
      </w:r>
    </w:p>
    <w:p>
      <w:pPr>
        <w:pStyle w:val="FirstParagraph"/>
      </w:pPr>
      <w:r>
        <w:drawing>
          <wp:inline>
            <wp:extent cx="5334000" cy="6400800"/>
            <wp:effectExtent b="0" l="0" r="0" t="0"/>
            <wp:docPr descr="" title="" id="52" name="Picture"/>
            <a:graphic>
              <a:graphicData uri="http://schemas.openxmlformats.org/drawingml/2006/picture">
                <pic:pic>
                  <pic:nvPicPr>
                    <pic:cNvPr descr="../Plots/Figure_X6.png" id="53"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"Figure_X6: Deaths (EU27 Standard Population)"</w:t>
      </w:r>
    </w:p>
    <w:bookmarkEnd w:id="54"/>
    <w:bookmarkStart w:id="61"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6" name="Picture"/>
            <a:graphic>
              <a:graphicData uri="http://schemas.openxmlformats.org/drawingml/2006/picture">
                <pic:pic>
                  <pic:nvPicPr>
                    <pic:cNvPr descr="../Plots/Figure_1.png" id="57"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"Figure_1: Raw Exposure Response Curves (Summer), Incremental Deaths"</w:t>
      </w:r>
    </w:p>
    <w:p>
      <w:pPr>
        <w:pStyle w:val="FirstParagraph"/>
      </w:pPr>
      <w:r>
        <w:drawing>
          <wp:inline>
            <wp:extent cx="5334000" cy="5334000"/>
            <wp:effectExtent b="0" l="0" r="0" t="0"/>
            <wp:docPr descr="" title="" id="59" name="Picture"/>
            <a:graphic>
              <a:graphicData uri="http://schemas.openxmlformats.org/drawingml/2006/picture">
                <pic:pic>
                  <pic:nvPicPr>
                    <pic:cNvPr descr="../Plots/Figure_2.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"Figure_2: Raw Exposure Response Curves (Summer), Incremental Deaths, 74-84 and 85+ Years"</w:t>
      </w:r>
    </w:p>
    <w:bookmarkEnd w:id="61"/>
    <w:bookmarkStart w:id="62"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2837515 151.6   21999624  1175   34374411  1835.8</w:t>
      </w:r>
      <w:r>
        <w:br/>
      </w:r>
      <w:r>
        <w:rPr>
          <w:rStyle w:val="VerbatimChar"/>
        </w:rPr>
        <w:t xml:space="preserve">## Vcells 7127084  54.4 2948193928 22493 3685241466 28116.2</w:t>
      </w:r>
    </w:p>
    <w:bookmarkEnd w:id="62"/>
    <w:bookmarkStart w:id="72"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480</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548</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785</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694</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917</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748</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5,244</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[0.70,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[0.70,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[0.63,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[0.51,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[0.18, 1.12]</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[0.35,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[-0.03,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 [-0.12,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[-1.44,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[-0.36, 0.03]</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92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-0.042 [-0.065, -0.019]</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[-0.037,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[-0.023,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-0.010 [-0.019,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 [-0.032,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 [-0.029,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 [-0.011,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 [-0.068,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0.005 [-0.004, 0.015]</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 [0.004, 0.049]</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bl>
    <w:p>
      <w:pPr>
        <w:pStyle w:val="FirstParagraph"/>
      </w:pPr>
      <w:r>
        <w:drawing>
          <wp:inline>
            <wp:extent cx="5334000" cy="2667000"/>
            <wp:effectExtent b="0" l="0" r="0" t="0"/>
            <wp:docPr descr="" title="" id="64" name="Picture"/>
            <a:graphic>
              <a:graphicData uri="http://schemas.openxmlformats.org/drawingml/2006/picture">
                <pic:pic>
                  <pic:nvPicPr>
                    <pic:cNvPr descr="../Plots/Figure_3.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"Figure_3: Onset of Heat-Related Risk, for 2019, Regression Fit across Years"</w:t>
      </w:r>
    </w:p>
    <w:p>
      <w:pPr>
        <w:pStyle w:val="FirstParagraph"/>
      </w:pPr>
      <w:r>
        <w:drawing>
          <wp:inline>
            <wp:extent cx="5334000" cy="2667000"/>
            <wp:effectExtent b="0" l="0" r="0" t="0"/>
            <wp:docPr descr="" title="" id="67" name="Picture"/>
            <a:graphic>
              <a:graphicData uri="http://schemas.openxmlformats.org/drawingml/2006/picture">
                <pic:pic>
                  <pic:nvPicPr>
                    <pic:cNvPr descr="../Plots/Figure_S1.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"Figure_S1: Difference of Onset of Heat-Related Risk compared to Max. by Region and Sex, for 2019, Regression Fit across Years"</w:t>
      </w:r>
    </w:p>
    <w:p>
      <w:pPr>
        <w:pStyle w:val="FirstParagraph"/>
      </w:pPr>
      <w:r>
        <w:drawing>
          <wp:inline>
            <wp:extent cx="5334000" cy="2667000"/>
            <wp:effectExtent b="0" l="0" r="0" t="0"/>
            <wp:docPr descr="" title="" id="70" name="Picture"/>
            <a:graphic>
              <a:graphicData uri="http://schemas.openxmlformats.org/drawingml/2006/picture">
                <pic:pic>
                  <pic:nvPicPr>
                    <pic:cNvPr descr="../Plots/Figure_X7.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"Figure_X7: Minima of Heat-Related Risk, for 2019, Regression Fit across Years"</w:t>
      </w:r>
    </w:p>
    <w:bookmarkEnd w:id="72"/>
    <w:bookmarkStart w:id="76"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w:pPr>
        <w:pStyle w:val="BodyText"/>
      </w:pPr>
      <w:r>
        <w:drawing>
          <wp:inline>
            <wp:extent cx="5334000" cy="2667000"/>
            <wp:effectExtent b="0" l="0" r="0" t="0"/>
            <wp:docPr descr="" title="" id="74" name="Picture"/>
            <a:graphic>
              <a:graphicData uri="http://schemas.openxmlformats.org/drawingml/2006/picture">
                <pic:pic>
                  <pic:nvPicPr>
                    <pic:cNvPr descr="../Plots/Figure_4.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"Figure_4: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 [1.71, 1.73]</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 [1.69, 1.70]</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 [3.29, 3.43]</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 [1.96, 2.00]</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 [4.31, 4.41]</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3.44 [3.36, 3.52]</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3.80 [3.73, 3.86]</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 [1.74, 1.76]</w:t>
            </w:r>
          </w:p>
        </w:tc>
      </w:tr>
    </w:tbl>
    <w:bookmarkEnd w:id="76"/>
    <w:bookmarkStart w:id="83"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 (-0.14 to 2.02)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0.09)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 (0.44 to 1.62)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 (0.06 to 1.19)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(0.64 to 1.69)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(-0.08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(0.58 to 1.19)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 (0.67 to 1.46)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(-0.12 to -0.02)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 (0.59 to 0.97)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(0.78 to 1.55)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 (0.56 to 2.60)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(-0.13 to 0.06)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1.53 (0.94 to 2.13)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0.07)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(0.38 to 1.95)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(-0.13 to 0.02)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 (0.72 to 1.82)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(-0.08 to 0.02)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(0.47 to 0.94)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 (0.81 to 1.61)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(0.77 to 1.05)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(1.01 to 1.64)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 (-0.22 to 0.76)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0.00)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(0.13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-0.01)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(0.68 to 1.63)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0.03)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 (1.10 to 2.32)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0.08)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 (1.15 to 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-0.00)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 (2.10 to 3.15)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(0.04 to 0.13)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 (0.86 to 1.22)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0.01)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 (1.17 to 2.09)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(-0.00 to 0.08)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0.82 (0.48 to 1.15)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(-0.09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(1.02 to 1.42)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 (0.48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 (0.80 to 1.24)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 (0.33 to 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(-0.10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(0.59 to 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(0.52 to 0.66)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(-0.13 to -0.12)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(0.70 to 0.92)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-0.10)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0.93 (0.61 to 1.25)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0.90 (0.76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0.01)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(0.67 to 0.94)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 (0.73 to 0.98)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(0.66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(0.61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(0.79 to 0.94)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0.08)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(0.79 to 1.21)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(0.03 to 0.11)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 (0.87 to 1.22)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(0.52 to 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0.87 (0.80 to 0.94)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(0.90 to 1.09)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(1.26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(-0.01 to 0.01)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(1.20 to 1.36)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(0.19 to 1.35)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(-0.35 to 0.11)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(-0.18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 (-0.48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(0.31 to 1.03)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(-0.24 to 0.15)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 (0.04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(-0.10 to 0.15)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 (0.09 to 0.54)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(-0.19 to 0.14)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 (0.10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(-0.17 to 0.16)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(0.40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0.14)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(0.45 to 0.98)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(-0.13 to 0.11)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 (-0.61 to 2.83)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(-0.19 to 0.12)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 (1.35 to 3.27)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0.11)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(0.52 to 2.12)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(-0.19 to -0.04)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(-0.20 to 1.63)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(-0.28 to -0.11)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 (0.71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-0.21 (-0.25 to -0.18)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0.96 (0.38 to 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 (-0.28 to -0.16)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 (0.87 to 1.29)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(-0.14 to -0.10)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 (1.18 to 2.19)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(-0.16 to -0.05)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(0.35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(-0.09 to 0.01)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(0.91 to 1.53)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(-0.03 to 0.03)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 (0.20 to 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(-0.14 to -0.08)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(0.73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-0.01)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(0.52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(-0.08 to -0.06)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(0.59 to 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-0.04)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(0.70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-0.05)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(0.60 to 0.75)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-0.03)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(-0.99 to 1.64)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(-0.21 to 0.04)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(-0.10 to 2.05)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to 0.07)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(-0.43 to 1.07)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(-0.13 to 0.02)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(0.35 to 1.47)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0.08)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 (0.58 to 2.19)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(-0.19 to -0.03)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(0.61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0.87 (0.60 to 1.13)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(0.63 to 1.80)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(-0.07 to 0.06) </w:t>
            </w:r>
          </w:p>
        </w:tc>
      </w:tr>
    </w:tbl>
    <w:p>
      <w:pPr>
        <w:pStyle w:val="BodyText"/>
      </w:pPr>
      <w:r>
        <w:drawing>
          <wp:inline>
            <wp:extent cx="5334000" cy="3733799"/>
            <wp:effectExtent b="0" l="0" r="0" t="0"/>
            <wp:docPr descr="" title="" id="78" name="Picture"/>
            <a:graphic>
              <a:graphicData uri="http://schemas.openxmlformats.org/drawingml/2006/picture">
                <pic:pic>
                  <pic:nvPicPr>
                    <pic:cNvPr descr="../Plots/Figure_5.png" id="79" name="Picture"/>
                    <pic:cNvPicPr>
                      <a:picLocks noChangeArrowheads="1" noChangeAspect="1"/>
                    </pic:cNvPicPr>
                  </pic:nvPicPr>
                  <pic:blipFill>
                    <a:blip r:embed="rId77"/>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"Figure_5: Heat Sensitivity (2019): Scale x Common Age-Sex Response (across Countries and 2000-2023)"</w:t>
      </w:r>
    </w:p>
    <w:p>
      <w:pPr>
        <w:pStyle w:val="FirstParagraph"/>
      </w:pPr>
      <w:r>
        <w:drawing>
          <wp:inline>
            <wp:extent cx="5334000" cy="3733799"/>
            <wp:effectExtent b="0" l="0" r="0" t="0"/>
            <wp:docPr descr="" title="" id="81" name="Picture"/>
            <a:graphic>
              <a:graphicData uri="http://schemas.openxmlformats.org/drawingml/2006/picture">
                <pic:pic>
                  <pic:nvPicPr>
                    <pic:cNvPr descr="../Plots/Figure_6.png" id="82" name="Picture"/>
                    <pic:cNvPicPr>
                      <a:picLocks noChangeArrowheads="1" noChangeAspect="1"/>
                    </pic:cNvPicPr>
                  </pic:nvPicPr>
                  <pic:blipFill>
                    <a:blip r:embed="rId80"/>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"Figure_6: Heat Sensitivity Trend (2000-2023): Slope = Annual Change to Factor"</w:t>
      </w:r>
    </w:p>
    <w:bookmarkEnd w:id="83"/>
    <w:bookmarkStart w:id="84"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600/592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279/308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743/751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1089/1093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2631/2652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871/885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2391/2460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138/134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1138/1272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2692/2697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3940/4007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776/775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4065/4144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479/455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621/644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1841/1863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3741/3783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1800/1802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243/291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687/739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3027/2958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18380/18457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11393/11441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2875/2876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9463/9524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608/700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1013/1049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1024/1032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2658/2724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583/627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2825/2979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597/647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1136/1241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2349/2453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4224/4290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748/755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1824/1917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264/239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1360/1397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2519/2774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3001/3068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9948/9985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1800/1800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4487/4592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294/262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615/613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802/827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2814/2888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1606/1633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966/1019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2801/2866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283/268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2514/2594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215/213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601/817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1209/1250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2749/2810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2914/2967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43/44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522/541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594/626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1390/1517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6737/6735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1689/1700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3052/3169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289/298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642/698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1991/1990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5380/5485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683/712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2970/3035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174/182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561/612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323/323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3406/3434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9235/9296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764/772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2422/2513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801/821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-419/-535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1545/1585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3979/3992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6123/6180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2270/2283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3649/3694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210/217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438/454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649/488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1142/1187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3489/3543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2686/2801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511/538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2369/2391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95/138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949/1019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614/686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3379/3439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8637/8676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13507/13559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387/358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581/614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6105/6100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745/795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1544/1583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2174/2263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5957/5983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4615/4712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369/415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1062/1084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3495/3546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136/133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564/597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367/399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816/623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2272/2377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3247/3269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10457/10547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1218/1244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3648/3706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133/155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678/743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963/999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2034/1848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3328/3462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11827/11890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6552/6638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516/569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1278/1272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3813/3841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321/360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1393/1183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3089/3154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8468/8545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7973/8100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465/472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3024/3050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209/202</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2971/2964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1755/1809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2205/2257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9842/9963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839/805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5968/6019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143/176</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404/452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1087/1142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3086/3180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3339/3401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10758/10868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634/690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4410/4492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404/430</w:t>
            </w:r>
          </w:p>
        </w:tc>
      </w:tr>
    </w:tbl>
    <w:bookmarkEnd w:id="84"/>
    <w:bookmarkStart w:id="85" w:name="execution-time"/>
    <w:p>
      <w:pPr>
        <w:pStyle w:val="Heading2"/>
      </w:pPr>
      <w:r>
        <w:t xml:space="preserve">Execution Time</w:t>
      </w:r>
    </w:p>
    <w:p>
      <w:pPr>
        <w:pStyle w:val="SourceCode"/>
      </w:pPr>
      <w:r>
        <w:rPr>
          <w:rStyle w:val="VerbatimChar"/>
        </w:rPr>
        <w:t xml:space="preserve">## Time difference of 13.73024 mins</w:t>
      </w:r>
    </w:p>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24" Target="media/rId2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hyperlink" Id="rId39" Target="doi:10.1029/2017JD028200" TargetMode="External" /><Relationship Type="http://schemas.openxmlformats.org/officeDocument/2006/relationships/hyperlink" Id="rId38" Target="https://www.ecad.eu" TargetMode="External" /><Relationship Type="http://schemas.openxmlformats.org/officeDocument/2006/relationships/hyperlink" Id="rId37"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39" Target="doi:10.1029/2017JD028200" TargetMode="External" /><Relationship Type="http://schemas.openxmlformats.org/officeDocument/2006/relationships/hyperlink" Id="rId38" Target="https://www.ecad.eu" TargetMode="External" /><Relationship Type="http://schemas.openxmlformats.org/officeDocument/2006/relationships/hyperlink" Id="rId37"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2025-04-06T20:46:09Z</dcterms:created>
  <dcterms:modified xsi:type="dcterms:W3CDTF">2025-04-06T20:46:09Z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2025-04-06 / Executed: 2025-04-06</vt:lpwstr>
  </property>
  <property fmtid="{D5CDD505-2E9C-101B-9397-08002B2CF9AE}" pid="3" name="output">
    <vt:lpwstr>word_document</vt:lpwstr>
  </property>
</Properties>
</file>